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spacing w:before="156" w:after="156"/>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供应室水处理设备参数要求</w:t>
      </w:r>
    </w:p>
    <w:p>
      <w:pPr>
        <w:widowControl/>
        <w:shd w:val="clear" w:color="auto" w:fill="FFFFFF"/>
        <w:spacing w:after="120" w:line="210" w:lineRule="atLeast"/>
        <w:ind w:left="415" w:hanging="415"/>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技术参数</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1-1</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水质为当地的自来水符合生活饮用水标准，将原水接至设备安装点。</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1-2</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原水要求：进水量＞4T/H，水压＞0.2Mpa。</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1-3</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电源：380V、50HZ</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1-4</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产水水质符合：符合医用清洗用水标准。</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1-5</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内毒素、细菌清除率99.9%,溶解盐清除率≥99%,自来水回收率≥60%</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1-6</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纯水产水量: ≥1200L/H  (25℃)电导率</w:t>
      </w:r>
      <w:r>
        <w:rPr>
          <w:rFonts w:hint="eastAsia" w:asciiTheme="minorEastAsia" w:hAnsiTheme="minorEastAsia" w:eastAsiaTheme="minorEastAsia"/>
          <w:szCs w:val="21"/>
        </w:rPr>
        <w:t>≤15US/cm</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1-7</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纯水供水恒定压力范围：0.15～0.3Mpa。</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hint="eastAsia" w:cs="宋体" w:asciiTheme="minorEastAsia" w:hAnsiTheme="minorEastAsia" w:eastAsiaTheme="minorEastAsia"/>
          <w:color w:val="000000"/>
          <w:kern w:val="0"/>
          <w:szCs w:val="21"/>
          <w:lang w:eastAsia="zh-CN"/>
        </w:rPr>
      </w:pPr>
      <w:r>
        <w:rPr>
          <w:rFonts w:hint="eastAsia" w:cs="宋体" w:asciiTheme="minorEastAsia" w:hAnsiTheme="minorEastAsia" w:eastAsiaTheme="minorEastAsia"/>
          <w:color w:val="000000"/>
          <w:kern w:val="0"/>
          <w:szCs w:val="21"/>
        </w:rPr>
        <w:t>1-8</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主要工艺：预处理+RO反渗透</w:t>
      </w:r>
      <w:r>
        <w:rPr>
          <w:rFonts w:hint="eastAsia" w:cs="宋体" w:asciiTheme="minorEastAsia" w:hAnsiTheme="minorEastAsia" w:eastAsiaTheme="minorEastAsia"/>
          <w:color w:val="000000"/>
          <w:kern w:val="0"/>
          <w:szCs w:val="21"/>
          <w:lang w:eastAsia="zh-CN"/>
        </w:rPr>
        <w:t>。</w:t>
      </w:r>
    </w:p>
    <w:p>
      <w:pPr>
        <w:widowControl/>
        <w:shd w:val="clear" w:color="auto" w:fill="FFFFFF"/>
        <w:spacing w:before="100" w:beforeAutospacing="1" w:after="120" w:line="210" w:lineRule="atLeast"/>
        <w:jc w:val="left"/>
        <w:rPr>
          <w:rFonts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整机性能</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2-1</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高质量的元件及严格工艺流程设计直接将自来水制成符合供应室用水需求。</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2-2</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在线电导度显示，设备全自动操作支持</w:t>
      </w:r>
      <w:r>
        <w:rPr>
          <w:rFonts w:cs="宋体" w:asciiTheme="minorEastAsia" w:hAnsiTheme="minorEastAsia" w:eastAsiaTheme="minorEastAsia"/>
          <w:color w:val="000000"/>
          <w:kern w:val="0"/>
          <w:szCs w:val="21"/>
        </w:rPr>
        <w:t>7*24</w:t>
      </w:r>
      <w:r>
        <w:rPr>
          <w:rFonts w:hint="eastAsia" w:cs="宋体" w:asciiTheme="minorEastAsia" w:hAnsiTheme="minorEastAsia" w:eastAsiaTheme="minorEastAsia"/>
          <w:color w:val="000000"/>
          <w:kern w:val="0"/>
          <w:szCs w:val="21"/>
        </w:rPr>
        <w:t>小时运行。</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2-3</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设备有多种保护功能，能在无水低水压、电源低压、过压保护；水泵过载、断相等情况下自动保护。</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firstLine="420" w:firstLineChars="200"/>
        <w:jc w:val="left"/>
        <w:textAlignment w:val="auto"/>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2-4</w:t>
      </w:r>
      <w:r>
        <w:rPr>
          <w:rFonts w:hint="eastAsia" w:cs="宋体" w:asciiTheme="minorEastAsia" w:hAnsiTheme="minorEastAsia" w:eastAsiaTheme="minorEastAsia"/>
          <w:color w:val="000000"/>
          <w:kern w:val="0"/>
          <w:szCs w:val="21"/>
          <w:lang w:val="en-US" w:eastAsia="zh-CN"/>
        </w:rPr>
        <w:t xml:space="preserve"> </w:t>
      </w:r>
      <w:r>
        <w:rPr>
          <w:rFonts w:hint="eastAsia" w:cs="宋体" w:asciiTheme="minorEastAsia" w:hAnsiTheme="minorEastAsia" w:eastAsiaTheme="minorEastAsia"/>
          <w:color w:val="000000"/>
          <w:kern w:val="0"/>
          <w:szCs w:val="21"/>
        </w:rPr>
        <w:t>设备运行后的定时冲洗及软化再生等保护功能，确保设备运行的稳定与安全，有效避免菌类的滋生。</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right="-312" w:firstLine="420" w:firstLineChars="200"/>
        <w:jc w:val="left"/>
        <w:textAlignment w:val="auto"/>
        <w:rPr>
          <w:rFonts w:cs="宋体" w:asciiTheme="minorEastAsia" w:hAnsiTheme="minorEastAsia" w:eastAsiaTheme="minorEastAsia"/>
          <w:color w:val="000000"/>
          <w:kern w:val="0"/>
          <w:szCs w:val="21"/>
        </w:rPr>
      </w:pPr>
      <w:r>
        <w:rPr>
          <w:rFonts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5 </w:t>
      </w:r>
      <w:r>
        <w:rPr>
          <w:rFonts w:hint="eastAsia" w:cs="宋体" w:asciiTheme="minorEastAsia" w:hAnsiTheme="minorEastAsia" w:eastAsiaTheme="minorEastAsia"/>
          <w:color w:val="000000"/>
          <w:kern w:val="0"/>
          <w:szCs w:val="21"/>
        </w:rPr>
        <w:t>采用卫生级PE 纯水箱及纯水泵之后具有在线紫外线灭菌。</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right="-312" w:firstLine="420" w:firstLineChars="200"/>
        <w:jc w:val="left"/>
        <w:textAlignment w:val="auto"/>
        <w:rPr>
          <w:rFonts w:hint="eastAsia"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6 </w:t>
      </w:r>
      <w:r>
        <w:rPr>
          <w:rFonts w:hint="eastAsia" w:cs="宋体" w:asciiTheme="minorEastAsia" w:hAnsiTheme="minorEastAsia" w:eastAsiaTheme="minorEastAsia"/>
          <w:color w:val="000000"/>
          <w:kern w:val="0"/>
          <w:szCs w:val="21"/>
        </w:rPr>
        <w:t>主机采用一体化设计，外形简洁、占地面积小。</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right="-312" w:firstLine="420" w:firstLineChars="200"/>
        <w:jc w:val="left"/>
        <w:textAlignment w:val="auto"/>
        <w:rPr>
          <w:rFonts w:hint="eastAsia"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7 </w:t>
      </w:r>
      <w:r>
        <w:rPr>
          <w:rFonts w:hint="eastAsia" w:cs="宋体" w:asciiTheme="minorEastAsia" w:hAnsiTheme="minorEastAsia" w:eastAsiaTheme="minorEastAsia"/>
          <w:color w:val="000000"/>
          <w:kern w:val="0"/>
          <w:szCs w:val="21"/>
        </w:rPr>
        <w:t xml:space="preserve">反渗透膜采用美国陶氏原装进口品牌，型号4040 </w:t>
      </w:r>
      <w:r>
        <w:rPr>
          <w:rFonts w:hint="eastAsia" w:cs="宋体" w:asciiTheme="minorEastAsia" w:hAnsiTheme="minorEastAsia" w:eastAsiaTheme="minorEastAsia"/>
          <w:color w:val="000000"/>
          <w:kern w:val="0"/>
          <w:szCs w:val="21"/>
          <w:lang w:eastAsia="zh-CN"/>
        </w:rPr>
        <w:t>，</w:t>
      </w:r>
      <w:r>
        <w:rPr>
          <w:rFonts w:hint="eastAsia" w:cs="宋体" w:asciiTheme="minorEastAsia" w:hAnsiTheme="minorEastAsia" w:eastAsiaTheme="minorEastAsia"/>
          <w:color w:val="000000"/>
          <w:kern w:val="0"/>
          <w:szCs w:val="21"/>
        </w:rPr>
        <w:t>数量4支。</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right="-312" w:firstLine="420" w:firstLineChars="200"/>
        <w:jc w:val="left"/>
        <w:textAlignment w:val="auto"/>
        <w:rPr>
          <w:rFonts w:hint="eastAsia"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8 </w:t>
      </w:r>
      <w:r>
        <w:rPr>
          <w:rFonts w:hint="eastAsia" w:cs="宋体" w:asciiTheme="minorEastAsia" w:hAnsiTheme="minorEastAsia" w:eastAsiaTheme="minorEastAsia"/>
          <w:color w:val="000000"/>
          <w:kern w:val="0"/>
          <w:szCs w:val="21"/>
        </w:rPr>
        <w:t>设备上所有的泵采用国内知名品牌。</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right="-312" w:firstLine="420" w:firstLineChars="200"/>
        <w:jc w:val="left"/>
        <w:textAlignment w:val="auto"/>
        <w:rPr>
          <w:rFonts w:hint="eastAsia"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9 </w:t>
      </w:r>
      <w:r>
        <w:rPr>
          <w:rFonts w:hint="eastAsia" w:cs="宋体" w:asciiTheme="minorEastAsia" w:hAnsiTheme="minorEastAsia" w:eastAsiaTheme="minorEastAsia"/>
          <w:color w:val="000000"/>
          <w:kern w:val="0"/>
          <w:szCs w:val="21"/>
        </w:rPr>
        <w:t>预处理系统具有自动手动冲洗再生功能，控制器采用进口品牌 Series273/278系列。</w:t>
      </w:r>
    </w:p>
    <w:p>
      <w:pPr>
        <w:keepNext w:val="0"/>
        <w:keepLines w:val="0"/>
        <w:pageBreakBefore w:val="0"/>
        <w:widowControl/>
        <w:shd w:val="clear" w:color="auto" w:fill="FFFFFF"/>
        <w:kinsoku/>
        <w:wordWrap/>
        <w:overflowPunct/>
        <w:topLinePunct w:val="0"/>
        <w:autoSpaceDE/>
        <w:autoSpaceDN/>
        <w:bidi w:val="0"/>
        <w:adjustRightInd/>
        <w:snapToGrid/>
        <w:spacing w:after="120" w:line="210" w:lineRule="atLeast"/>
        <w:ind w:right="-312" w:firstLine="420" w:firstLineChars="200"/>
        <w:jc w:val="left"/>
        <w:textAlignment w:val="auto"/>
        <w:rPr>
          <w:rFonts w:hint="eastAsia" w:cs="宋体" w:asciiTheme="minorEastAsia" w:hAnsiTheme="minorEastAsia" w:eastAsiaTheme="minorEastAsia"/>
          <w:color w:val="000000"/>
          <w:kern w:val="0"/>
          <w:szCs w:val="21"/>
        </w:rPr>
      </w:pPr>
      <w:r>
        <w:rPr>
          <w:rFonts w:hint="eastAsia" w:cs="宋体" w:asciiTheme="minorEastAsia" w:hAnsiTheme="minorEastAsia" w:eastAsiaTheme="minorEastAsia"/>
          <w:color w:val="000000"/>
          <w:kern w:val="0"/>
          <w:szCs w:val="21"/>
        </w:rPr>
        <w:t>2-</w:t>
      </w:r>
      <w:r>
        <w:rPr>
          <w:rFonts w:hint="eastAsia" w:cs="宋体" w:asciiTheme="minorEastAsia" w:hAnsiTheme="minorEastAsia" w:eastAsiaTheme="minorEastAsia"/>
          <w:color w:val="000000"/>
          <w:kern w:val="0"/>
          <w:szCs w:val="21"/>
          <w:lang w:val="en-US" w:eastAsia="zh-CN"/>
        </w:rPr>
        <w:t xml:space="preserve">10 </w:t>
      </w:r>
      <w:r>
        <w:rPr>
          <w:rFonts w:hint="eastAsia" w:cs="宋体" w:asciiTheme="minorEastAsia" w:hAnsiTheme="minorEastAsia" w:eastAsiaTheme="minorEastAsia"/>
          <w:color w:val="000000"/>
          <w:kern w:val="0"/>
          <w:szCs w:val="21"/>
        </w:rPr>
        <w:t>预处理系统由石英砂+活性炭+软化器（吸盐装置）</w:t>
      </w:r>
      <w:r>
        <w:rPr>
          <w:rFonts w:hint="eastAsia" w:cs="宋体" w:asciiTheme="minorEastAsia" w:hAnsiTheme="minorEastAsia" w:eastAsiaTheme="minorEastAsia"/>
          <w:color w:val="000000"/>
          <w:kern w:val="0"/>
          <w:szCs w:val="21"/>
          <w:lang w:eastAsia="zh-CN"/>
        </w:rPr>
        <w:t>，</w:t>
      </w:r>
      <w:r>
        <w:rPr>
          <w:rFonts w:hint="eastAsia" w:cs="宋体" w:asciiTheme="minorEastAsia" w:hAnsiTheme="minorEastAsia" w:eastAsiaTheme="minorEastAsia"/>
          <w:color w:val="000000"/>
          <w:kern w:val="0"/>
          <w:szCs w:val="21"/>
        </w:rPr>
        <w:t>罐体大小</w:t>
      </w:r>
      <w:bookmarkStart w:id="0" w:name="_GoBack"/>
      <w:bookmarkEnd w:id="0"/>
      <w:r>
        <w:rPr>
          <w:rFonts w:hint="eastAsia" w:cs="宋体" w:asciiTheme="minorEastAsia" w:hAnsiTheme="minorEastAsia" w:eastAsiaTheme="minorEastAsia"/>
          <w:color w:val="000000"/>
          <w:kern w:val="0"/>
          <w:szCs w:val="21"/>
        </w:rPr>
        <w:t>采用16*65</w:t>
      </w:r>
      <w:r>
        <w:rPr>
          <w:rFonts w:hint="eastAsia" w:cs="宋体" w:asciiTheme="minorEastAsia" w:hAnsiTheme="minorEastAsia" w:eastAsiaTheme="minorEastAsia"/>
          <w:color w:val="000000"/>
          <w:kern w:val="0"/>
          <w:szCs w:val="21"/>
          <w:lang w:eastAsia="zh-CN"/>
        </w:rPr>
        <w:t>，</w:t>
      </w:r>
      <w:r>
        <w:rPr>
          <w:rFonts w:hint="eastAsia" w:cs="宋体" w:asciiTheme="minorEastAsia" w:hAnsiTheme="minorEastAsia" w:eastAsiaTheme="minorEastAsia"/>
          <w:color w:val="000000"/>
          <w:kern w:val="0"/>
          <w:szCs w:val="21"/>
        </w:rPr>
        <w:t>罐体采用进口品牌。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16B7D"/>
    <w:rsid w:val="001622F1"/>
    <w:rsid w:val="00345956"/>
    <w:rsid w:val="00436F5F"/>
    <w:rsid w:val="005A4A6E"/>
    <w:rsid w:val="0074670E"/>
    <w:rsid w:val="008D648A"/>
    <w:rsid w:val="00963AA8"/>
    <w:rsid w:val="00A1065A"/>
    <w:rsid w:val="00A453DF"/>
    <w:rsid w:val="00AB4BFD"/>
    <w:rsid w:val="00B1572C"/>
    <w:rsid w:val="00B16B7D"/>
    <w:rsid w:val="00C6758D"/>
    <w:rsid w:val="00D05883"/>
    <w:rsid w:val="00DE74D9"/>
    <w:rsid w:val="00E651B7"/>
    <w:rsid w:val="00E94D4F"/>
    <w:rsid w:val="507C5822"/>
    <w:rsid w:val="6EDD5607"/>
    <w:rsid w:val="7CEE4AA6"/>
    <w:rsid w:val="7F2220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7"/>
    <w:qFormat/>
    <w:uiPriority w:val="0"/>
    <w:pPr>
      <w:keepNext/>
      <w:keepLines/>
      <w:spacing w:before="260" w:after="260" w:line="410" w:lineRule="auto"/>
      <w:ind w:firstLine="628"/>
      <w:jc w:val="center"/>
      <w:outlineLvl w:val="1"/>
    </w:pPr>
    <w:rPr>
      <w:rFonts w:ascii="Arial" w:hAnsi="Arial" w:eastAsia="黑体"/>
      <w:b/>
      <w:bCs/>
      <w:sz w:val="32"/>
      <w:szCs w:val="32"/>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9"/>
    <w:semiHidden/>
    <w:unhideWhenUsed/>
    <w:uiPriority w:val="99"/>
    <w:pPr>
      <w:tabs>
        <w:tab w:val="center" w:pos="4153"/>
        <w:tab w:val="right" w:pos="8306"/>
      </w:tabs>
      <w:snapToGrid w:val="0"/>
      <w:jc w:val="left"/>
    </w:pPr>
    <w:rPr>
      <w:sz w:val="18"/>
      <w:szCs w:val="18"/>
    </w:rPr>
  </w:style>
  <w:style w:type="paragraph" w:styleId="4">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标题 2 Char"/>
    <w:basedOn w:val="6"/>
    <w:link w:val="2"/>
    <w:uiPriority w:val="0"/>
    <w:rPr>
      <w:rFonts w:ascii="Arial" w:hAnsi="Arial" w:eastAsia="黑体" w:cs="Times New Roman"/>
      <w:b/>
      <w:bCs/>
      <w:sz w:val="32"/>
      <w:szCs w:val="32"/>
    </w:rPr>
  </w:style>
  <w:style w:type="character" w:customStyle="1" w:styleId="8">
    <w:name w:val="页眉 Char"/>
    <w:basedOn w:val="6"/>
    <w:link w:val="4"/>
    <w:semiHidden/>
    <w:qFormat/>
    <w:uiPriority w:val="99"/>
    <w:rPr>
      <w:rFonts w:ascii="Times New Roman" w:hAnsi="Times New Roman" w:eastAsia="宋体" w:cs="Times New Roman"/>
      <w:sz w:val="18"/>
      <w:szCs w:val="18"/>
    </w:rPr>
  </w:style>
  <w:style w:type="character" w:customStyle="1" w:styleId="9">
    <w:name w:val="页脚 Char"/>
    <w:basedOn w:val="6"/>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96</Words>
  <Characters>551</Characters>
  <Lines>4</Lines>
  <Paragraphs>1</Paragraphs>
  <TotalTime>23</TotalTime>
  <ScaleCrop>false</ScaleCrop>
  <LinksUpToDate>false</LinksUpToDate>
  <CharactersWithSpaces>646</CharactersWithSpaces>
  <Application>WPS Office_11.1.0.8696_F1E327BC-269C-435d-A152-05C5408002CA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2019-06-14T13:56:00Z</dcterms:created>
  <dc:creator>21451</dc:creator>
  <cp:lastModifiedBy>公子小白</cp:lastModifiedBy>
  <dcterms:modified xsi:type="dcterms:W3CDTF">2019-06-21T07:29:37Z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