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eastAsia="仿宋_GB2312"/>
          <w:b/>
          <w:bCs/>
          <w:kern w:val="0"/>
          <w:sz w:val="32"/>
          <w:szCs w:val="32"/>
        </w:rPr>
      </w:pPr>
      <w:bookmarkStart w:id="0" w:name="_Toc7013782"/>
      <w:r>
        <w:rPr>
          <w:rFonts w:hint="eastAsia" w:asciiTheme="minorEastAsia" w:hAnsiTheme="minorEastAsia" w:eastAsiaTheme="minorEastAsia" w:cstheme="minorEastAsia"/>
          <w:b/>
          <w:bCs/>
          <w:kern w:val="0"/>
          <w:sz w:val="30"/>
          <w:szCs w:val="30"/>
        </w:rPr>
        <w:t>信息安全事件登记表</w:t>
      </w:r>
      <w:bookmarkEnd w:id="0"/>
    </w:p>
    <w:p/>
    <w:tbl>
      <w:tblPr>
        <w:tblStyle w:val="3"/>
        <w:tblW w:w="8845" w:type="dxa"/>
        <w:jc w:val="center"/>
        <w:tblBorders>
          <w:top w:val="thinThickSmallGap" w:color="auto" w:sz="24" w:space="0"/>
          <w:left w:val="thinThickSmallGap" w:color="auto" w:sz="24" w:space="0"/>
          <w:bottom w:val="thickThinSmallGap" w:color="auto" w:sz="24" w:space="0"/>
          <w:right w:val="thickThinSmallGap" w:color="auto" w:sz="2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5"/>
        <w:gridCol w:w="4270"/>
      </w:tblGrid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事件发生部门：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事件发生时间：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事件调查处理部门：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调查人员：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884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事件类型：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8845" w:type="dxa"/>
            <w:gridSpan w:val="2"/>
            <w:vAlign w:val="center"/>
          </w:tcPr>
          <w:p>
            <w:pPr>
              <w:widowControl/>
              <w:tabs>
                <w:tab w:val="left" w:pos="1701"/>
                <w:tab w:val="left" w:pos="4566"/>
                <w:tab w:val="left" w:pos="4962"/>
              </w:tabs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 xml:space="preserve">事件级别：     </w:t>
            </w:r>
            <w:r>
              <w:rPr>
                <w:rFonts w:ascii="黑体" w:hAnsi="黑体" w:eastAsia="黑体"/>
                <w:b/>
                <w:spacing w:val="-5"/>
                <w:kern w:val="0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Cs w:val="24"/>
              </w:rPr>
              <w:t xml:space="preserve">重大     </w:t>
            </w:r>
            <w:r>
              <w:rPr>
                <w:rFonts w:ascii="黑体" w:hAnsi="黑体" w:eastAsia="黑体"/>
                <w:b/>
                <w:spacing w:val="-5"/>
                <w:kern w:val="0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Cs w:val="24"/>
              </w:rPr>
              <w:t xml:space="preserve">较大     </w:t>
            </w:r>
            <w:r>
              <w:rPr>
                <w:rFonts w:ascii="黑体" w:hAnsi="黑体" w:eastAsia="黑体"/>
                <w:b/>
                <w:spacing w:val="-5"/>
                <w:kern w:val="0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Cs w:val="24"/>
              </w:rPr>
              <w:t xml:space="preserve">一般  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8845" w:type="dxa"/>
            <w:gridSpan w:val="2"/>
            <w:vAlign w:val="top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事件描述及处理经过</w:t>
            </w:r>
          </w:p>
          <w:p>
            <w:pPr>
              <w:widowControl/>
              <w:spacing w:line="320" w:lineRule="exact"/>
              <w:ind w:firstLine="630" w:firstLineChars="300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>
            <w:pPr>
              <w:widowControl/>
              <w:spacing w:line="320" w:lineRule="exact"/>
              <w:ind w:firstLine="630" w:firstLineChars="300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调查负责人：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日期：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6" w:hRule="atLeast"/>
          <w:jc w:val="center"/>
        </w:trPr>
        <w:tc>
          <w:tcPr>
            <w:tcW w:w="8845" w:type="dxa"/>
            <w:gridSpan w:val="2"/>
            <w:vAlign w:val="top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事件影响及原因分析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 xml:space="preserve">调查负责人： 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日期：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8" w:hRule="atLeast"/>
          <w:jc w:val="center"/>
        </w:trPr>
        <w:tc>
          <w:tcPr>
            <w:tcW w:w="8845" w:type="dxa"/>
            <w:gridSpan w:val="2"/>
            <w:vAlign w:val="top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处理意见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批准人：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日期：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5" w:hRule="atLeast"/>
          <w:jc w:val="center"/>
        </w:trPr>
        <w:tc>
          <w:tcPr>
            <w:tcW w:w="8845" w:type="dxa"/>
            <w:gridSpan w:val="2"/>
            <w:vAlign w:val="top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纠正预防措施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责任部门：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日期：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  <w:jc w:val="center"/>
        </w:trPr>
        <w:tc>
          <w:tcPr>
            <w:tcW w:w="8845" w:type="dxa"/>
            <w:gridSpan w:val="2"/>
            <w:vAlign w:val="top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纠正预防措施的验证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45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验证人：</w:t>
            </w:r>
          </w:p>
        </w:tc>
        <w:tc>
          <w:tcPr>
            <w:tcW w:w="427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日期：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yYzNlYjI3YTRmN2JmZjc5ZDY5ZTlmZTM5NmEzZTcifQ=="/>
  </w:docVars>
  <w:rsids>
    <w:rsidRoot w:val="2A694B09"/>
    <w:rsid w:val="2A69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120"/>
      <w:ind w:firstLine="200" w:firstLineChars="200"/>
    </w:pPr>
    <w:rPr>
      <w:rFonts w:asci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2022-08-16T07:02:00Z</dcterms:created>
  <dc:creator>减肥计划</dc:creator>
  <cp:lastModifiedBy>减肥计划</cp:lastModifiedBy>
  <dcterms:modified xsi:type="dcterms:W3CDTF">2022-08-16T07:02:24Z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83D00A2EA8A949CEB8C1945A42C7AA08</vt:lpwstr>
  </property>
</Properties>
</file>